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02" w:rsidRPr="000F4502" w:rsidRDefault="000F4502" w:rsidP="00F41F88">
      <w:pPr>
        <w:spacing w:after="0" w:line="240" w:lineRule="auto"/>
        <w:ind w:left="-720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</w:pPr>
      <w:r w:rsidRPr="000F4502"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  <w:t>СУ</w:t>
      </w:r>
      <w:r w:rsidR="005919E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0F4502"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  <w:t>”</w:t>
      </w:r>
      <w:r w:rsidRPr="000F4502"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  <w:t xml:space="preserve">Св.Климент Охридски” ФКНФ  Катедра „Англицистика и американистика” </w:t>
      </w:r>
    </w:p>
    <w:p w:rsidR="000F4502" w:rsidRPr="000F4502" w:rsidRDefault="000F4502" w:rsidP="000F450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</w:pPr>
      <w:r w:rsidRPr="000F4502"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  <w:t>Магистърска защита  на дипломни работи - АПРИЛ 201</w:t>
      </w:r>
      <w:r w:rsidR="005919E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8 </w:t>
      </w:r>
      <w:r w:rsidRPr="000F4502"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  <w:t>г.</w:t>
      </w:r>
    </w:p>
    <w:p w:rsidR="000F4502" w:rsidRPr="005919E8" w:rsidRDefault="000F4502" w:rsidP="000F450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0F4502"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  <w:t>ПРОТОКОЛ</w:t>
      </w:r>
      <w:r w:rsidR="005919E8"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  <w:t xml:space="preserve"> </w:t>
      </w:r>
      <w:r w:rsidR="005919E8">
        <w:rPr>
          <w:rFonts w:ascii="Times New Roman" w:eastAsia="MS Mincho" w:hAnsi="Times New Roman" w:cs="Times New Roman"/>
          <w:sz w:val="28"/>
          <w:szCs w:val="28"/>
          <w:u w:val="single"/>
        </w:rPr>
        <w:t>No …</w:t>
      </w:r>
    </w:p>
    <w:p w:rsidR="000F4502" w:rsidRPr="000F4502" w:rsidRDefault="000F4502" w:rsidP="000F450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</w:pPr>
    </w:p>
    <w:p w:rsidR="000F4502" w:rsidRPr="000F4502" w:rsidRDefault="000F4502" w:rsidP="000F450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</w:pPr>
    </w:p>
    <w:tbl>
      <w:tblPr>
        <w:tblW w:w="150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2250"/>
        <w:gridCol w:w="6660"/>
        <w:gridCol w:w="2160"/>
      </w:tblGrid>
      <w:tr w:rsidR="000F4502" w:rsidRPr="000F4502" w:rsidTr="005919E8">
        <w:trPr>
          <w:trHeight w:val="542"/>
        </w:trPr>
        <w:tc>
          <w:tcPr>
            <w:tcW w:w="540" w:type="dxa"/>
          </w:tcPr>
          <w:p w:rsidR="000F4502" w:rsidRPr="000F4502" w:rsidRDefault="000F4502" w:rsidP="000F45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20" w:type="dxa"/>
          </w:tcPr>
          <w:p w:rsidR="000F4502" w:rsidRPr="000F4502" w:rsidRDefault="000F4502" w:rsidP="000F45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8"/>
                <w:szCs w:val="28"/>
                <w:lang w:val="bg-BG"/>
              </w:rPr>
              <w:t>Име, презиме, фамилия</w:t>
            </w:r>
          </w:p>
        </w:tc>
        <w:tc>
          <w:tcPr>
            <w:tcW w:w="2250" w:type="dxa"/>
          </w:tcPr>
          <w:p w:rsidR="000F4502" w:rsidRPr="000F4502" w:rsidRDefault="000F4502" w:rsidP="000F4502">
            <w:pPr>
              <w:spacing w:after="0" w:line="240" w:lineRule="auto"/>
              <w:ind w:left="48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8"/>
                <w:szCs w:val="28"/>
                <w:lang w:val="bg-BG"/>
              </w:rPr>
              <w:t>Научен</w:t>
            </w:r>
          </w:p>
          <w:p w:rsidR="000F4502" w:rsidRPr="000F4502" w:rsidRDefault="000F4502" w:rsidP="000F4502">
            <w:pPr>
              <w:spacing w:after="0" w:line="240" w:lineRule="auto"/>
              <w:ind w:left="48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8"/>
                <w:szCs w:val="28"/>
                <w:lang w:val="bg-BG"/>
              </w:rPr>
              <w:t>ръководител</w:t>
            </w:r>
          </w:p>
        </w:tc>
        <w:tc>
          <w:tcPr>
            <w:tcW w:w="6660" w:type="dxa"/>
          </w:tcPr>
          <w:p w:rsidR="000F4502" w:rsidRPr="000F4502" w:rsidRDefault="000F4502" w:rsidP="000F45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8"/>
                <w:szCs w:val="28"/>
                <w:lang w:val="bg-BG"/>
              </w:rPr>
              <w:t>Тема</w:t>
            </w:r>
          </w:p>
        </w:tc>
        <w:tc>
          <w:tcPr>
            <w:tcW w:w="2160" w:type="dxa"/>
          </w:tcPr>
          <w:p w:rsidR="000F4502" w:rsidRPr="000F4502" w:rsidRDefault="000F4502" w:rsidP="000F45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8"/>
                <w:szCs w:val="28"/>
              </w:rPr>
              <w:t>o</w:t>
            </w:r>
            <w:r w:rsidRPr="000F4502">
              <w:rPr>
                <w:rFonts w:ascii="Times New Roman" w:eastAsia="MS Mincho" w:hAnsi="Times New Roman" w:cs="Times New Roman"/>
                <w:sz w:val="28"/>
                <w:szCs w:val="28"/>
                <w:lang w:val="bg-BG"/>
              </w:rPr>
              <w:t>ценка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Том Андрю Макгауън, № 900-М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МП „Език и култура“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4502" w:rsidRPr="000F4502" w:rsidRDefault="001324EF" w:rsidP="001324E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Гл. ас. д</w:t>
            </w:r>
            <w:r w:rsidR="000F4502"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-р Ирена Димова</w:t>
            </w:r>
          </w:p>
        </w:tc>
        <w:tc>
          <w:tcPr>
            <w:tcW w:w="666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The construction of male identity in a social media context: an example from </w:t>
            </w:r>
            <w:r w:rsidR="001324EF">
              <w:rPr>
                <w:rFonts w:ascii="Times New Roman" w:eastAsia="MS Mincho" w:hAnsi="Times New Roman" w:cs="Times New Roman"/>
                <w:sz w:val="24"/>
                <w:szCs w:val="24"/>
              </w:rPr>
              <w:t>F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>acebook</w:t>
            </w:r>
          </w:p>
          <w:p w:rsidR="000F4502" w:rsidRPr="000F4502" w:rsidRDefault="000F4502" w:rsidP="001324E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Конструиране на мъжка идентичност в контекста на социалните медии: пример от </w:t>
            </w:r>
            <w:r w:rsidR="001324EF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Ф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ейсбук</w:t>
            </w:r>
          </w:p>
        </w:tc>
        <w:tc>
          <w:tcPr>
            <w:tcW w:w="2160" w:type="dxa"/>
          </w:tcPr>
          <w:p w:rsidR="000F4502" w:rsidRPr="001324EF" w:rsidRDefault="001324EF" w:rsidP="001324E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Мн. добър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.00)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Дилян Петров Василев, № 949-М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МП „Език и култура“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0F4502" w:rsidRPr="000F4502" w:rsidRDefault="001324EF" w:rsidP="001324E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Гл. а</w:t>
            </w:r>
            <w:r w:rsidR="000F4502"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с. д-р Пламен Гаптов</w:t>
            </w:r>
          </w:p>
        </w:tc>
        <w:tc>
          <w:tcPr>
            <w:tcW w:w="666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U.S. </w:t>
            </w:r>
            <w:r w:rsidR="001324EF">
              <w:rPr>
                <w:rFonts w:ascii="Times New Roman" w:eastAsia="MS Mincho" w:hAnsi="Times New Roman" w:cs="Times New Roman"/>
                <w:sz w:val="24"/>
                <w:szCs w:val="24"/>
              </w:rPr>
              <w:t>p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olitics on </w:t>
            </w:r>
            <w:r w:rsidR="001324EF">
              <w:rPr>
                <w:rFonts w:ascii="Times New Roman" w:eastAsia="MS Mincho" w:hAnsi="Times New Roman" w:cs="Times New Roman"/>
                <w:sz w:val="24"/>
                <w:szCs w:val="24"/>
              </w:rPr>
              <w:t>p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age and </w:t>
            </w:r>
            <w:r w:rsidR="001324EF">
              <w:rPr>
                <w:rFonts w:ascii="Times New Roman" w:eastAsia="MS Mincho" w:hAnsi="Times New Roman" w:cs="Times New Roman"/>
                <w:sz w:val="24"/>
                <w:szCs w:val="24"/>
              </w:rPr>
              <w:t>s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creen: </w:t>
            </w:r>
            <w:r w:rsidR="001324EF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he film adaptation of Philip K. Dick’s </w:t>
            </w:r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Do androids dream of electric sheep?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and </w:t>
            </w:r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The minority report</w:t>
            </w:r>
          </w:p>
          <w:p w:rsidR="000F4502" w:rsidRPr="000F4502" w:rsidRDefault="000F4502" w:rsidP="001324E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Политиката на САЩ в литературата и киното: филмовите адаптации на творбите на Филип К. Дик „Сънуват ли</w:t>
            </w:r>
            <w:r w:rsidR="001324E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андроидите електрически овце?“ и „Специален доклад“</w:t>
            </w:r>
          </w:p>
        </w:tc>
        <w:tc>
          <w:tcPr>
            <w:tcW w:w="2160" w:type="dxa"/>
          </w:tcPr>
          <w:p w:rsidR="000F4502" w:rsidRPr="001324EF" w:rsidRDefault="001324EF" w:rsidP="001324E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 Отличен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(6.00)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Сирма Илиева Хаджиангелова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 № 775-М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МП „Език и култура“</w:t>
            </w:r>
          </w:p>
        </w:tc>
        <w:tc>
          <w:tcPr>
            <w:tcW w:w="225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Доц. д-р Нели Тинчева</w:t>
            </w:r>
          </w:p>
        </w:tc>
        <w:tc>
          <w:tcPr>
            <w:tcW w:w="666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>Discourse moves in classroom exchanges: a study of the performance of young Bulgarian learners of English</w:t>
            </w:r>
          </w:p>
        </w:tc>
        <w:tc>
          <w:tcPr>
            <w:tcW w:w="2160" w:type="dxa"/>
          </w:tcPr>
          <w:p w:rsidR="000F4502" w:rsidRPr="001324EF" w:rsidRDefault="001324EF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Слаб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2.00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Светла Цанкова Стоянова,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№ 991-М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МП „Език и култура“</w:t>
            </w:r>
          </w:p>
        </w:tc>
        <w:tc>
          <w:tcPr>
            <w:tcW w:w="225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Гл. ас. д-р Румяна Благоева</w:t>
            </w:r>
          </w:p>
        </w:tc>
        <w:tc>
          <w:tcPr>
            <w:tcW w:w="666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Drama techniques to enhance speaking skills and motivation in the EFL classroom 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Използване на театрални похвати като средство за развиване на говорните умения и мотивацията в обучението по английски език като чужд</w:t>
            </w:r>
          </w:p>
        </w:tc>
        <w:tc>
          <w:tcPr>
            <w:tcW w:w="2160" w:type="dxa"/>
          </w:tcPr>
          <w:p w:rsidR="000F4502" w:rsidRPr="001324EF" w:rsidRDefault="001324EF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Добър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4.00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Цветелина Виткова Вътева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№ 942-М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МП „Език и култура“</w:t>
            </w:r>
          </w:p>
        </w:tc>
        <w:tc>
          <w:tcPr>
            <w:tcW w:w="225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bg-BG"/>
              </w:rPr>
              <w:t>Доц. д-р Александра Багашева</w:t>
            </w:r>
          </w:p>
        </w:tc>
        <w:tc>
          <w:tcPr>
            <w:tcW w:w="666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Conceptualization of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olors through </w:t>
            </w:r>
            <w:proofErr w:type="spellStart"/>
            <w:r w:rsidR="00140A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diomaticity</w:t>
            </w:r>
            <w:proofErr w:type="spellEnd"/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in English, Russian and Italian</w:t>
            </w:r>
          </w:p>
          <w:p w:rsidR="000F4502" w:rsidRPr="000F4502" w:rsidRDefault="000F4502" w:rsidP="00140A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Концептуализация на цветовете в идиоматиката на английски, руски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и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италиански език</w:t>
            </w:r>
          </w:p>
        </w:tc>
        <w:tc>
          <w:tcPr>
            <w:tcW w:w="2160" w:type="dxa"/>
          </w:tcPr>
          <w:p w:rsidR="001324EF" w:rsidRPr="001324EF" w:rsidRDefault="001324EF" w:rsidP="001324E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Отличен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5.50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Вера Маркова, № 989-М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МП „Език и култура“</w:t>
            </w:r>
          </w:p>
        </w:tc>
        <w:tc>
          <w:tcPr>
            <w:tcW w:w="225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50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Проф. д-р Корнелия Славова</w:t>
            </w:r>
          </w:p>
        </w:tc>
        <w:tc>
          <w:tcPr>
            <w:tcW w:w="666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>Doing and undoing gender: Gender stereotypes in young adult literature (</w:t>
            </w:r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The </w:t>
            </w:r>
            <w:r w:rsidR="00140AE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P</w:t>
            </w:r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erks of being a wallflower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by St. </w:t>
            </w:r>
            <w:proofErr w:type="spellStart"/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>Chbosky</w:t>
            </w:r>
            <w:proofErr w:type="spellEnd"/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Debbie Harry sings in French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by M. Brothers, </w:t>
            </w:r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Eleanor and Park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by R. Rowell)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Джендър стереотипи  в литературата за юноши („Предимствата да бъдеш аутсайдер“ от Ст. Чбоски, „Деби 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lastRenderedPageBreak/>
              <w:t>Хари пее на френски“ от М. Брадърс, „Елинор и Парк“ от Р. Роуел)</w:t>
            </w:r>
          </w:p>
        </w:tc>
        <w:tc>
          <w:tcPr>
            <w:tcW w:w="2160" w:type="dxa"/>
          </w:tcPr>
          <w:p w:rsidR="000F4502" w:rsidRPr="001324EF" w:rsidRDefault="001324EF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lastRenderedPageBreak/>
              <w:t xml:space="preserve">Отличен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5.50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Димитра Лепиду, № 958-М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</w:p>
          <w:p w:rsidR="000F4502" w:rsidRPr="000F4502" w:rsidRDefault="00140AE8" w:rsidP="00140A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„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Комуникация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: 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език, литература, медии”</w:t>
            </w:r>
          </w:p>
        </w:tc>
        <w:tc>
          <w:tcPr>
            <w:tcW w:w="2250" w:type="dxa"/>
          </w:tcPr>
          <w:p w:rsidR="000F4502" w:rsidRPr="000F4502" w:rsidRDefault="00140AE8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Гл. ас.</w:t>
            </w:r>
            <w:r w:rsidR="000F4502"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 д-р Любомир Терзиев</w:t>
            </w:r>
          </w:p>
        </w:tc>
        <w:tc>
          <w:tcPr>
            <w:tcW w:w="666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Creating a </w:t>
            </w:r>
            <w:proofErr w:type="spellStart"/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>historico</w:t>
            </w:r>
            <w:proofErr w:type="spellEnd"/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-textual reality, or the poet as a historian: Blake’s </w:t>
            </w:r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The French Revolution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and </w:t>
            </w:r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The Marriage of Heaven and Hell</w:t>
            </w:r>
          </w:p>
          <w:p w:rsidR="000F4502" w:rsidRPr="000F4502" w:rsidRDefault="000F4502" w:rsidP="00140A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Създаване на историк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о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-текстуална реалност, или поетът като историк: „Френската революция“ и „Обручанието на ада и рая“ от У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и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лям Блейк</w:t>
            </w:r>
          </w:p>
        </w:tc>
        <w:tc>
          <w:tcPr>
            <w:tcW w:w="2160" w:type="dxa"/>
          </w:tcPr>
          <w:p w:rsidR="000F4502" w:rsidRPr="001324EF" w:rsidRDefault="001324EF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Отличен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6.00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Андрей Георгиев, № 1087А</w:t>
            </w:r>
          </w:p>
          <w:p w:rsidR="00140AE8" w:rsidRPr="000F4502" w:rsidRDefault="00140AE8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МП „Превод“</w:t>
            </w:r>
          </w:p>
        </w:tc>
        <w:tc>
          <w:tcPr>
            <w:tcW w:w="225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Доц. д-р Нели Тинчева</w:t>
            </w:r>
          </w:p>
        </w:tc>
        <w:tc>
          <w:tcPr>
            <w:tcW w:w="666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Strategies and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echniques for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elevision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</w:rPr>
              <w:t>s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>ubtitling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Стратегии и техники при 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субтитрирането на телевизия</w:t>
            </w:r>
          </w:p>
        </w:tc>
        <w:tc>
          <w:tcPr>
            <w:tcW w:w="2160" w:type="dxa"/>
          </w:tcPr>
          <w:p w:rsidR="000F4502" w:rsidRPr="001324EF" w:rsidRDefault="001324EF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Отличен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5.50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Полина Петрова Дончева, </w:t>
            </w:r>
          </w:p>
          <w:p w:rsid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№ 962-М</w:t>
            </w:r>
          </w:p>
          <w:p w:rsidR="00140AE8" w:rsidRPr="00140AE8" w:rsidRDefault="00140AE8" w:rsidP="00140A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„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Комуникация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: 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език, литература, медии”</w:t>
            </w:r>
          </w:p>
        </w:tc>
        <w:tc>
          <w:tcPr>
            <w:tcW w:w="2250" w:type="dxa"/>
          </w:tcPr>
          <w:p w:rsidR="000F4502" w:rsidRPr="000F4502" w:rsidRDefault="00140AE8" w:rsidP="00140AE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bg-BG"/>
              </w:rPr>
              <w:t>Гл. ас.</w:t>
            </w:r>
            <w:r w:rsidR="000F4502" w:rsidRPr="000F450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bg-BG"/>
              </w:rPr>
              <w:t xml:space="preserve"> д-р Любомир Терзиев</w:t>
            </w:r>
          </w:p>
        </w:tc>
        <w:tc>
          <w:tcPr>
            <w:tcW w:w="666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>Communication in literature: character of communication without the character in Jonathan Swift’s Gulliver’s Travels</w:t>
            </w:r>
          </w:p>
          <w:p w:rsidR="000F4502" w:rsidRPr="000F4502" w:rsidRDefault="000F4502" w:rsidP="00140A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Комуникация в литературата: характер на комуникацията без герой в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„П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ътешествията на Гъливер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“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 на Джонатан Суифт</w:t>
            </w:r>
          </w:p>
        </w:tc>
        <w:tc>
          <w:tcPr>
            <w:tcW w:w="2160" w:type="dxa"/>
          </w:tcPr>
          <w:p w:rsidR="000F4502" w:rsidRPr="000F4502" w:rsidRDefault="001324EF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Отличен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5.50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Мирена Йорданова Николова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№ 268-М</w:t>
            </w:r>
          </w:p>
          <w:p w:rsidR="000F4502" w:rsidRPr="000F4502" w:rsidRDefault="000F4502" w:rsidP="00140A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„Комуникация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: 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език, литература, медии”</w:t>
            </w:r>
          </w:p>
        </w:tc>
        <w:tc>
          <w:tcPr>
            <w:tcW w:w="2250" w:type="dxa"/>
          </w:tcPr>
          <w:p w:rsid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Проф. д-р Мадлен Данова</w:t>
            </w:r>
          </w:p>
          <w:p w:rsidR="00140AE8" w:rsidRDefault="00140AE8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140AE8" w:rsidRPr="000F4502" w:rsidRDefault="00140AE8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0F4502" w:rsidRDefault="000F4502" w:rsidP="00140A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Т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he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</w:rPr>
              <w:t>m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odern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</w:rPr>
              <w:t>b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lack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</w:rPr>
              <w:t>h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ero in the movie and the novel </w:t>
            </w:r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The Help 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and the TV biographical drama </w:t>
            </w:r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The Rosa Parks Story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5919E8" w:rsidRPr="005919E8" w:rsidRDefault="005919E8" w:rsidP="005919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Модерният чернокож герой във филма и романа „Прислужницата“ и телевизионната биографична драма „Историята на Роза Паркс“ </w:t>
            </w:r>
          </w:p>
        </w:tc>
        <w:tc>
          <w:tcPr>
            <w:tcW w:w="2160" w:type="dxa"/>
          </w:tcPr>
          <w:p w:rsidR="000F4502" w:rsidRPr="001324EF" w:rsidRDefault="001324EF" w:rsidP="001324E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Добър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3.50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Весела Тодорова Бъчварова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№ 972-М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МП „Език и култура“</w:t>
            </w:r>
          </w:p>
        </w:tc>
        <w:tc>
          <w:tcPr>
            <w:tcW w:w="225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Проф. д-р Корнелия Славова</w:t>
            </w:r>
          </w:p>
        </w:tc>
        <w:tc>
          <w:tcPr>
            <w:tcW w:w="666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Women and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</w:rPr>
              <w:t>w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ar: A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</w:rPr>
              <w:t>c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omparative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</w:rPr>
              <w:t>s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tudy of Eve </w:t>
            </w:r>
            <w:proofErr w:type="spellStart"/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>Ensler’s</w:t>
            </w:r>
            <w:proofErr w:type="spellEnd"/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</w:rPr>
              <w:t>p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lay </w:t>
            </w:r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Necessary Targets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>Jasmila</w:t>
            </w:r>
            <w:proofErr w:type="spellEnd"/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>Zbanic’s</w:t>
            </w:r>
            <w:proofErr w:type="spellEnd"/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film </w:t>
            </w:r>
            <w:proofErr w:type="spellStart"/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Grbavica</w:t>
            </w:r>
            <w:proofErr w:type="spellEnd"/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: the Land of My Dreams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Жените и войната: Сравнително изследване на пиесата на Ив Енслър „Необходими мишени“ и филма на Ясмила Збанич „Гърбавица: страната на моите мечти“</w:t>
            </w:r>
          </w:p>
        </w:tc>
        <w:tc>
          <w:tcPr>
            <w:tcW w:w="2160" w:type="dxa"/>
          </w:tcPr>
          <w:p w:rsidR="000F4502" w:rsidRPr="001324EF" w:rsidRDefault="001324EF" w:rsidP="001324E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 Мн. добър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4.50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Default="000F4502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Карина Стоева, №</w:t>
            </w:r>
            <w:r w:rsidR="00140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751-M</w:t>
            </w:r>
          </w:p>
          <w:p w:rsidR="00140AE8" w:rsidRPr="00140AE8" w:rsidRDefault="00140AE8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МП „Език и култура“</w:t>
            </w:r>
          </w:p>
        </w:tc>
        <w:tc>
          <w:tcPr>
            <w:tcW w:w="2250" w:type="dxa"/>
          </w:tcPr>
          <w:p w:rsidR="000F4502" w:rsidRPr="000F4502" w:rsidRDefault="000F4502" w:rsidP="00140A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Гл.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ас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40AE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д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-р Мария Коларова</w:t>
            </w:r>
          </w:p>
        </w:tc>
        <w:tc>
          <w:tcPr>
            <w:tcW w:w="666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>The acquisition of English general questions by Bulgarian learners of English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Усвояването на структурата на общите въпроси в английския език от българи</w:t>
            </w:r>
          </w:p>
        </w:tc>
        <w:tc>
          <w:tcPr>
            <w:tcW w:w="2160" w:type="dxa"/>
          </w:tcPr>
          <w:p w:rsidR="000F4502" w:rsidRPr="001324EF" w:rsidRDefault="001324EF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Среден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3.00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Виолета Димитрова Халачева</w:t>
            </w:r>
          </w:p>
          <w:p w:rsidR="000F4502" w:rsidRDefault="000F4502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№ 1057М</w:t>
            </w:r>
          </w:p>
          <w:p w:rsidR="00140AE8" w:rsidRDefault="00140AE8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„Комуникация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: 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език, литература, медии”</w:t>
            </w:r>
          </w:p>
          <w:p w:rsidR="00140AE8" w:rsidRPr="000F4502" w:rsidRDefault="00140AE8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Проф. д-р Мадлен Данова</w:t>
            </w:r>
          </w:p>
        </w:tc>
        <w:tc>
          <w:tcPr>
            <w:tcW w:w="6660" w:type="dxa"/>
          </w:tcPr>
          <w:p w:rsid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>Electronic teaching materials in English for formation  of reading and listening comprehension skills</w:t>
            </w:r>
          </w:p>
          <w:p w:rsidR="005919E8" w:rsidRPr="005919E8" w:rsidRDefault="005919E8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Електронни обучителни материали по английски език за формиране на умения за четене и слушане</w:t>
            </w:r>
          </w:p>
        </w:tc>
        <w:tc>
          <w:tcPr>
            <w:tcW w:w="2160" w:type="dxa"/>
          </w:tcPr>
          <w:p w:rsidR="000F4502" w:rsidRPr="001324EF" w:rsidRDefault="001324EF" w:rsidP="001324E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Мн. добър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4.50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Миглена Илиева, № 169</w:t>
            </w:r>
          </w:p>
          <w:p w:rsidR="000F4502" w:rsidRDefault="000F4502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МП „Комуникация,език, литература, медии”</w:t>
            </w:r>
          </w:p>
          <w:p w:rsidR="005919E8" w:rsidRPr="000F4502" w:rsidRDefault="005919E8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Проф. д-р Мадлен Данова</w:t>
            </w:r>
          </w:p>
        </w:tc>
        <w:tc>
          <w:tcPr>
            <w:tcW w:w="6660" w:type="dxa"/>
          </w:tcPr>
          <w:p w:rsid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>The influence of American TV shows on teenagers in Bulgaria</w:t>
            </w:r>
          </w:p>
          <w:p w:rsidR="005919E8" w:rsidRPr="005919E8" w:rsidRDefault="005919E8" w:rsidP="005919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Влиянието на американски телевизионни  предавания върху тийнейджърите в България</w:t>
            </w:r>
          </w:p>
        </w:tc>
        <w:tc>
          <w:tcPr>
            <w:tcW w:w="2160" w:type="dxa"/>
          </w:tcPr>
          <w:p w:rsidR="000F4502" w:rsidRPr="001324EF" w:rsidRDefault="001324EF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Среден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3.00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0F4502" w:rsidRPr="000F4502" w:rsidTr="005919E8">
        <w:trPr>
          <w:trHeight w:val="727"/>
        </w:trPr>
        <w:tc>
          <w:tcPr>
            <w:tcW w:w="540" w:type="dxa"/>
          </w:tcPr>
          <w:p w:rsidR="000F4502" w:rsidRPr="000F4502" w:rsidRDefault="000F4502" w:rsidP="000F45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Радосвета Гологанова, № 1072-М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МП „Език и култура“</w:t>
            </w:r>
          </w:p>
        </w:tc>
        <w:tc>
          <w:tcPr>
            <w:tcW w:w="225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Проф. д-р Корнелия Славова</w:t>
            </w:r>
          </w:p>
        </w:tc>
        <w:tc>
          <w:tcPr>
            <w:tcW w:w="6660" w:type="dxa"/>
          </w:tcPr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The </w:t>
            </w:r>
            <w:r w:rsidR="005919E8">
              <w:rPr>
                <w:rFonts w:ascii="Times New Roman" w:eastAsia="MS Mincho" w:hAnsi="Times New Roman" w:cs="Times New Roman"/>
                <w:sz w:val="24"/>
                <w:szCs w:val="24"/>
              </w:rPr>
              <w:t>w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orld in </w:t>
            </w:r>
            <w:r w:rsidR="005919E8">
              <w:rPr>
                <w:rFonts w:ascii="Times New Roman" w:eastAsia="MS Mincho" w:hAnsi="Times New Roman" w:cs="Times New Roman"/>
                <w:sz w:val="24"/>
                <w:szCs w:val="24"/>
              </w:rPr>
              <w:t>c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risis: Disintegrating </w:t>
            </w:r>
            <w:r w:rsidR="005919E8">
              <w:rPr>
                <w:rFonts w:ascii="Times New Roman" w:eastAsia="MS Mincho" w:hAnsi="Times New Roman" w:cs="Times New Roman"/>
                <w:sz w:val="24"/>
                <w:szCs w:val="24"/>
              </w:rPr>
              <w:t>s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ystems in Tony Kushner`s </w:t>
            </w:r>
            <w:r w:rsidR="005919E8">
              <w:rPr>
                <w:rFonts w:ascii="Times New Roman" w:eastAsia="MS Mincho" w:hAnsi="Times New Roman" w:cs="Times New Roman"/>
                <w:sz w:val="24"/>
                <w:szCs w:val="24"/>
              </w:rPr>
              <w:t>p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lays </w:t>
            </w:r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Angels in America </w:t>
            </w:r>
            <w:r w:rsidRPr="000F4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(Part I and II) and </w:t>
            </w:r>
            <w:r w:rsidRPr="000F4502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Slavs! Thinking about the Longstanding Problems of Virtue and Happiness</w:t>
            </w:r>
          </w:p>
          <w:p w:rsidR="000F4502" w:rsidRPr="000F4502" w:rsidRDefault="000F4502" w:rsidP="000F45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0F4502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Светът в криза: Разпадащи се системи в пиесите на Тони Кушнър „Ангели в Америка“ (първа и втора част) и „Славяни! Мисли за вечните въпроси относно добродетелите и щастието“</w:t>
            </w:r>
          </w:p>
        </w:tc>
        <w:tc>
          <w:tcPr>
            <w:tcW w:w="2160" w:type="dxa"/>
          </w:tcPr>
          <w:p w:rsidR="000F4502" w:rsidRPr="000F4502" w:rsidRDefault="001324EF" w:rsidP="001324E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Мн. добър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4.50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</w:tbl>
    <w:p w:rsidR="001324EF" w:rsidRDefault="001324EF" w:rsidP="000F4502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0F4502" w:rsidRPr="000F4502" w:rsidRDefault="000F4502" w:rsidP="000F4502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0F4502">
        <w:rPr>
          <w:rFonts w:ascii="Times New Roman" w:eastAsia="MS Mincho" w:hAnsi="Times New Roman" w:cs="Times New Roman"/>
          <w:sz w:val="28"/>
          <w:szCs w:val="28"/>
          <w:lang w:val="bg-BG"/>
        </w:rPr>
        <w:t>Председател:</w:t>
      </w:r>
      <w:r w:rsidR="00E91626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П</w:t>
      </w:r>
      <w:r w:rsidRPr="000F4502">
        <w:rPr>
          <w:rFonts w:ascii="Times New Roman" w:eastAsia="MS Mincho" w:hAnsi="Times New Roman" w:cs="Times New Roman"/>
          <w:sz w:val="28"/>
          <w:szCs w:val="28"/>
          <w:lang w:val="bg-BG"/>
        </w:rPr>
        <w:t>роф. д.ф.н. Евгения Панчева</w:t>
      </w:r>
      <w:r w:rsidR="00E91626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............................................</w:t>
      </w:r>
    </w:p>
    <w:p w:rsidR="000F4502" w:rsidRPr="000F4502" w:rsidRDefault="000F4502" w:rsidP="000F4502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E91626" w:rsidRPr="00E91626" w:rsidRDefault="000F4502" w:rsidP="00E916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1"/>
          <w:szCs w:val="21"/>
          <w:lang w:val="bg-BG"/>
        </w:rPr>
      </w:pPr>
      <w:r w:rsidRPr="000F4502">
        <w:rPr>
          <w:rFonts w:ascii="Times New Roman" w:eastAsia="MS Mincho" w:hAnsi="Times New Roman" w:cs="Times New Roman"/>
          <w:sz w:val="28"/>
          <w:szCs w:val="28"/>
          <w:lang w:val="bg-BG"/>
        </w:rPr>
        <w:t>Членове:</w:t>
      </w:r>
      <w:r w:rsidRPr="000F450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91626">
        <w:rPr>
          <w:rFonts w:ascii="Times New Roman" w:eastAsia="MS Mincho" w:hAnsi="Times New Roman" w:cs="Times New Roman"/>
          <w:sz w:val="28"/>
          <w:szCs w:val="28"/>
          <w:lang w:val="bg-BG"/>
        </w:rPr>
        <w:tab/>
      </w:r>
      <w:r w:rsidRPr="00E91626">
        <w:rPr>
          <w:rFonts w:ascii="Times New Roman" w:eastAsia="MS Mincho" w:hAnsi="Times New Roman" w:cs="Times New Roman"/>
          <w:sz w:val="28"/>
          <w:szCs w:val="28"/>
          <w:lang w:val="bg-BG"/>
        </w:rPr>
        <w:t>1</w:t>
      </w:r>
      <w:r w:rsidR="00E91626" w:rsidRPr="00E91626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. </w:t>
      </w:r>
      <w:proofErr w:type="spellStart"/>
      <w:r w:rsidR="00E91626"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Проф</w:t>
      </w:r>
      <w:proofErr w:type="spellEnd"/>
      <w:r w:rsidR="00E91626"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. д-р </w:t>
      </w:r>
      <w:proofErr w:type="spellStart"/>
      <w:r w:rsidR="00E91626"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Мадлен</w:t>
      </w:r>
      <w:proofErr w:type="spellEnd"/>
      <w:r w:rsidR="00E91626"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E91626"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Данова</w:t>
      </w:r>
      <w:proofErr w:type="spellEnd"/>
      <w:r w:rsid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bg-BG"/>
        </w:rPr>
        <w:t xml:space="preserve"> .......................................................</w:t>
      </w:r>
      <w:proofErr w:type="gramEnd"/>
    </w:p>
    <w:p w:rsidR="00E91626" w:rsidRPr="00E91626" w:rsidRDefault="00E91626" w:rsidP="00E91626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1"/>
          <w:szCs w:val="21"/>
          <w:lang w:val="bg-BG"/>
        </w:rPr>
      </w:pPr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bg-BG"/>
        </w:rPr>
        <w:t xml:space="preserve">2. </w:t>
      </w:r>
      <w:proofErr w:type="spellStart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Доц</w:t>
      </w:r>
      <w:proofErr w:type="spellEnd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. д-р </w:t>
      </w:r>
      <w:proofErr w:type="spellStart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Александра</w:t>
      </w:r>
      <w:proofErr w:type="spellEnd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Главанакова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bg-BG"/>
        </w:rPr>
        <w:t xml:space="preserve"> ...........................................</w:t>
      </w:r>
      <w:proofErr w:type="gramEnd"/>
    </w:p>
    <w:p w:rsidR="00E91626" w:rsidRPr="00E91626" w:rsidRDefault="00E91626" w:rsidP="00E91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91626" w:rsidRPr="00E91626" w:rsidRDefault="00E91626" w:rsidP="00E91626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1"/>
          <w:szCs w:val="21"/>
          <w:lang w:val="bg-BG"/>
        </w:rPr>
      </w:pPr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bg-BG"/>
        </w:rPr>
        <w:t xml:space="preserve">3. </w:t>
      </w:r>
      <w:proofErr w:type="spellStart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Доц</w:t>
      </w:r>
      <w:proofErr w:type="spellEnd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. д-р </w:t>
      </w:r>
      <w:proofErr w:type="spellStart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Мария</w:t>
      </w:r>
      <w:proofErr w:type="spellEnd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Пипева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bg-BG"/>
        </w:rPr>
        <w:t xml:space="preserve"> ............................................................</w:t>
      </w:r>
      <w:proofErr w:type="gramEnd"/>
    </w:p>
    <w:p w:rsidR="00E91626" w:rsidRPr="00E91626" w:rsidRDefault="00E91626" w:rsidP="00E91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91626" w:rsidRPr="00E91626" w:rsidRDefault="00E91626" w:rsidP="00E91626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1"/>
          <w:szCs w:val="21"/>
          <w:lang w:val="bg-BG"/>
        </w:rPr>
      </w:pPr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bg-BG"/>
        </w:rPr>
        <w:t xml:space="preserve">4. </w:t>
      </w:r>
      <w:proofErr w:type="spellStart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Доц</w:t>
      </w:r>
      <w:proofErr w:type="spellEnd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. д-р </w:t>
      </w:r>
      <w:proofErr w:type="spellStart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Росица</w:t>
      </w:r>
      <w:proofErr w:type="spellEnd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Ишпекова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bg-BG"/>
        </w:rPr>
        <w:t xml:space="preserve"> ......................................................</w:t>
      </w:r>
      <w:proofErr w:type="gramEnd"/>
    </w:p>
    <w:p w:rsidR="00E91626" w:rsidRPr="00E91626" w:rsidRDefault="00E91626" w:rsidP="00E91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91626" w:rsidRPr="00E91626" w:rsidRDefault="00E91626" w:rsidP="00E91626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1"/>
          <w:szCs w:val="21"/>
          <w:lang w:val="bg-BG"/>
        </w:rPr>
      </w:pPr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bg-BG"/>
        </w:rPr>
        <w:t>5.</w:t>
      </w:r>
      <w:proofErr w:type="spellStart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Доц</w:t>
      </w:r>
      <w:proofErr w:type="spellEnd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д-р</w:t>
      </w:r>
      <w:proofErr w:type="gramEnd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Снежина</w:t>
      </w:r>
      <w:proofErr w:type="spellEnd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E916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Димитрова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bg-BG"/>
        </w:rPr>
        <w:t xml:space="preserve"> ....................................................</w:t>
      </w:r>
    </w:p>
    <w:p w:rsidR="00E91626" w:rsidRDefault="00E91626" w:rsidP="000F4502">
      <w:pPr>
        <w:spacing w:after="0" w:line="360" w:lineRule="auto"/>
        <w:ind w:left="10800"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E91626" w:rsidRDefault="00E91626" w:rsidP="000F4502">
      <w:pPr>
        <w:spacing w:after="0" w:line="360" w:lineRule="auto"/>
        <w:ind w:left="10800"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0F4502" w:rsidRPr="000F4502" w:rsidRDefault="000F4502" w:rsidP="000F4502">
      <w:pPr>
        <w:spacing w:after="0" w:line="360" w:lineRule="auto"/>
        <w:ind w:left="10800"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0F4502">
        <w:rPr>
          <w:rFonts w:ascii="Times New Roman" w:eastAsia="MS Mincho" w:hAnsi="Times New Roman" w:cs="Times New Roman"/>
          <w:sz w:val="28"/>
          <w:szCs w:val="28"/>
          <w:lang w:val="bg-BG"/>
        </w:rPr>
        <w:t>Дата:  14.04.2018 г.</w:t>
      </w:r>
    </w:p>
    <w:p w:rsidR="000F4502" w:rsidRPr="000F4502" w:rsidRDefault="000F4502" w:rsidP="000F4502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0F4502" w:rsidRPr="000F4502" w:rsidRDefault="000F4502" w:rsidP="000F4502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F56EDA" w:rsidRDefault="00F56EDA"/>
    <w:sectPr w:rsidR="00F56EDA" w:rsidSect="00F41F88">
      <w:footerReference w:type="default" r:id="rId8"/>
      <w:pgSz w:w="15840" w:h="12240" w:orient="landscape"/>
      <w:pgMar w:top="720" w:right="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C2" w:rsidRDefault="007843C2">
      <w:pPr>
        <w:spacing w:after="0" w:line="240" w:lineRule="auto"/>
      </w:pPr>
      <w:r>
        <w:separator/>
      </w:r>
    </w:p>
  </w:endnote>
  <w:endnote w:type="continuationSeparator" w:id="0">
    <w:p w:rsidR="007843C2" w:rsidRDefault="0078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75" w:rsidRDefault="000F45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28B9">
      <w:rPr>
        <w:noProof/>
      </w:rPr>
      <w:t>3</w:t>
    </w:r>
    <w:r>
      <w:rPr>
        <w:noProof/>
      </w:rPr>
      <w:fldChar w:fldCharType="end"/>
    </w:r>
  </w:p>
  <w:p w:rsidR="00185675" w:rsidRDefault="00784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C2" w:rsidRDefault="007843C2">
      <w:pPr>
        <w:spacing w:after="0" w:line="240" w:lineRule="auto"/>
      </w:pPr>
      <w:r>
        <w:separator/>
      </w:r>
    </w:p>
  </w:footnote>
  <w:footnote w:type="continuationSeparator" w:id="0">
    <w:p w:rsidR="007843C2" w:rsidRDefault="0078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655"/>
    <w:multiLevelType w:val="hybridMultilevel"/>
    <w:tmpl w:val="ADDA2AA4"/>
    <w:lvl w:ilvl="0" w:tplc="23B0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B"/>
    <w:rsid w:val="000F4502"/>
    <w:rsid w:val="001324EF"/>
    <w:rsid w:val="00140AE8"/>
    <w:rsid w:val="00321D03"/>
    <w:rsid w:val="004A28B9"/>
    <w:rsid w:val="005919E8"/>
    <w:rsid w:val="0060784F"/>
    <w:rsid w:val="006C5E5B"/>
    <w:rsid w:val="007843C2"/>
    <w:rsid w:val="00DE50F2"/>
    <w:rsid w:val="00E91626"/>
    <w:rsid w:val="00F41F88"/>
    <w:rsid w:val="00F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4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502"/>
  </w:style>
  <w:style w:type="paragraph" w:styleId="BalloonText">
    <w:name w:val="Balloon Text"/>
    <w:basedOn w:val="Normal"/>
    <w:link w:val="BalloonTextChar"/>
    <w:uiPriority w:val="99"/>
    <w:semiHidden/>
    <w:unhideWhenUsed/>
    <w:rsid w:val="0032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4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502"/>
  </w:style>
  <w:style w:type="paragraph" w:styleId="BalloonText">
    <w:name w:val="Balloon Text"/>
    <w:basedOn w:val="Normal"/>
    <w:link w:val="BalloonTextChar"/>
    <w:uiPriority w:val="99"/>
    <w:semiHidden/>
    <w:unhideWhenUsed/>
    <w:rsid w:val="0032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Pancheva</cp:lastModifiedBy>
  <cp:revision>7</cp:revision>
  <cp:lastPrinted>2018-04-14T13:31:00Z</cp:lastPrinted>
  <dcterms:created xsi:type="dcterms:W3CDTF">2018-04-03T11:25:00Z</dcterms:created>
  <dcterms:modified xsi:type="dcterms:W3CDTF">2018-04-14T13:32:00Z</dcterms:modified>
</cp:coreProperties>
</file>